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3" w:rsidRPr="00E862F9" w:rsidRDefault="00197FD3" w:rsidP="00197FD3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>Приложение № 2</w:t>
      </w:r>
    </w:p>
    <w:p w:rsidR="00197FD3" w:rsidRPr="00E862F9" w:rsidRDefault="00197FD3" w:rsidP="00197FD3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к постановлению правительства  </w:t>
      </w:r>
    </w:p>
    <w:p w:rsidR="00197FD3" w:rsidRPr="00E862F9" w:rsidRDefault="00197FD3" w:rsidP="00197FD3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Воронежской области</w:t>
      </w:r>
    </w:p>
    <w:p w:rsidR="00197FD3" w:rsidRDefault="00197FD3" w:rsidP="00197FD3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                                                               от __________________ №________</w:t>
      </w:r>
    </w:p>
    <w:p w:rsidR="009478A4" w:rsidRDefault="009478A4" w:rsidP="00197FD3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</w:p>
    <w:p w:rsidR="009478A4" w:rsidRPr="00E862F9" w:rsidRDefault="009478A4" w:rsidP="009478A4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szCs w:val="22"/>
          <w:lang w:eastAsia="en-US"/>
        </w:rPr>
        <w:t>«</w:t>
      </w: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>Приложение № 2</w:t>
      </w:r>
    </w:p>
    <w:p w:rsidR="009478A4" w:rsidRDefault="009478A4" w:rsidP="009478A4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862F9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региональной программе газификации жилищно-коммунального </w:t>
      </w:r>
    </w:p>
    <w:p w:rsidR="009478A4" w:rsidRDefault="009478A4" w:rsidP="009478A4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szCs w:val="22"/>
          <w:lang w:eastAsia="en-US"/>
        </w:rPr>
        <w:t>хозяйства, промышленных и иных организаций</w:t>
      </w:r>
    </w:p>
    <w:p w:rsidR="009478A4" w:rsidRDefault="009478A4" w:rsidP="009478A4">
      <w:pPr>
        <w:pStyle w:val="ConsPlusTitle"/>
        <w:jc w:val="right"/>
        <w:outlineLvl w:val="1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szCs w:val="22"/>
          <w:lang w:eastAsia="en-US"/>
        </w:rPr>
        <w:t>Воронежской области 2018 – 2022 годы»</w:t>
      </w:r>
    </w:p>
    <w:p w:rsidR="00197FD3" w:rsidRDefault="00197FD3" w:rsidP="00197FD3">
      <w:pPr>
        <w:pStyle w:val="ConsPlusTitle"/>
        <w:jc w:val="center"/>
        <w:outlineLvl w:val="1"/>
        <w:rPr>
          <w:rFonts w:asciiTheme="minorHAnsi" w:eastAsiaTheme="minorHAnsi" w:hAnsiTheme="minorHAnsi" w:cstheme="minorBidi"/>
          <w:b w:val="0"/>
          <w:szCs w:val="22"/>
          <w:lang w:eastAsia="en-US"/>
        </w:rPr>
      </w:pPr>
    </w:p>
    <w:p w:rsidR="00197FD3" w:rsidRDefault="00197FD3" w:rsidP="00197FD3">
      <w:pPr>
        <w:pStyle w:val="ConsPlusTitle"/>
        <w:jc w:val="center"/>
        <w:outlineLvl w:val="1"/>
      </w:pPr>
    </w:p>
    <w:p w:rsidR="00C619C7" w:rsidRPr="00197FD3" w:rsidRDefault="00C619C7" w:rsidP="00794F3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197FD3">
        <w:rPr>
          <w:rFonts w:ascii="Times New Roman" w:hAnsi="Times New Roman" w:cs="Times New Roman"/>
          <w:b w:val="0"/>
          <w:sz w:val="28"/>
          <w:szCs w:val="24"/>
        </w:rPr>
        <w:t>Мероприятия по подготовке населения к использованию газа</w:t>
      </w:r>
    </w:p>
    <w:p w:rsidR="00E862F9" w:rsidRDefault="00E862F9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619C7" w:rsidRPr="00197FD3" w:rsidRDefault="00C619C7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7FD3">
        <w:rPr>
          <w:rFonts w:ascii="Times New Roman" w:hAnsi="Times New Roman" w:cs="Times New Roman"/>
          <w:sz w:val="28"/>
          <w:szCs w:val="24"/>
        </w:rPr>
        <w:t xml:space="preserve">С целью обеспечения повышения уровня информирования потребителей </w:t>
      </w:r>
      <w:r w:rsidR="00197FD3">
        <w:rPr>
          <w:rFonts w:ascii="Times New Roman" w:hAnsi="Times New Roman" w:cs="Times New Roman"/>
          <w:sz w:val="28"/>
          <w:szCs w:val="24"/>
        </w:rPr>
        <w:t>Воронежской</w:t>
      </w:r>
      <w:r w:rsidRPr="00197FD3">
        <w:rPr>
          <w:rFonts w:ascii="Times New Roman" w:hAnsi="Times New Roman" w:cs="Times New Roman"/>
          <w:sz w:val="28"/>
          <w:szCs w:val="24"/>
        </w:rPr>
        <w:t xml:space="preserve"> области по вопросам использования газа на официальных сайтах муниципальных образований </w:t>
      </w:r>
      <w:r w:rsidR="00197FD3">
        <w:rPr>
          <w:rFonts w:ascii="Times New Roman" w:hAnsi="Times New Roman" w:cs="Times New Roman"/>
          <w:sz w:val="28"/>
          <w:szCs w:val="24"/>
        </w:rPr>
        <w:t>Воронежской</w:t>
      </w:r>
      <w:r w:rsidRPr="00197FD3">
        <w:rPr>
          <w:rFonts w:ascii="Times New Roman" w:hAnsi="Times New Roman" w:cs="Times New Roman"/>
          <w:sz w:val="28"/>
          <w:szCs w:val="24"/>
        </w:rPr>
        <w:t xml:space="preserve"> области созданы разделы с информационными материалами для населения, в том числе порядок, сроки и условия подключения объектов капитального строительства к газораспределительным сетям.</w:t>
      </w:r>
    </w:p>
    <w:p w:rsidR="00C619C7" w:rsidRPr="00197FD3" w:rsidRDefault="00C619C7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7FD3">
        <w:rPr>
          <w:rFonts w:ascii="Times New Roman" w:hAnsi="Times New Roman" w:cs="Times New Roman"/>
          <w:sz w:val="28"/>
          <w:szCs w:val="24"/>
        </w:rPr>
        <w:t xml:space="preserve">Вместе с тем с целью сокращения количества и сроков административных процедур при подключении объектов к сетям газоснабжения организована работа </w:t>
      </w:r>
      <w:r w:rsidR="00EA62ED" w:rsidRPr="00EA62ED">
        <w:rPr>
          <w:rFonts w:ascii="Times New Roman" w:eastAsiaTheme="minorHAnsi" w:hAnsi="Times New Roman" w:cs="Times New Roman"/>
          <w:sz w:val="28"/>
          <w:szCs w:val="22"/>
          <w:lang w:eastAsia="en-US"/>
        </w:rPr>
        <w:t>«</w:t>
      </w:r>
      <w:r w:rsidRPr="00197FD3">
        <w:rPr>
          <w:rFonts w:ascii="Times New Roman" w:hAnsi="Times New Roman" w:cs="Times New Roman"/>
          <w:sz w:val="28"/>
          <w:szCs w:val="24"/>
        </w:rPr>
        <w:t>Единого окна</w:t>
      </w:r>
      <w:r w:rsidR="00EA62ED" w:rsidRPr="0021337C">
        <w:rPr>
          <w:rFonts w:ascii="Times New Roman" w:hAnsi="Times New Roman" w:cs="Times New Roman"/>
          <w:sz w:val="28"/>
        </w:rPr>
        <w:t>»</w:t>
      </w:r>
      <w:r w:rsidRPr="00197FD3">
        <w:rPr>
          <w:rFonts w:ascii="Times New Roman" w:hAnsi="Times New Roman" w:cs="Times New Roman"/>
          <w:sz w:val="28"/>
          <w:szCs w:val="24"/>
        </w:rPr>
        <w:t xml:space="preserve"> в газораспределительной организации, в котором осуществляется справочно-информационное обслуживание и консультирование потенциальных потребителей по вопросам сбора и предоставления документов. Перечень услуг </w:t>
      </w:r>
      <w:r w:rsidR="00EA62ED" w:rsidRPr="00EA62ED">
        <w:rPr>
          <w:rFonts w:ascii="Times New Roman" w:eastAsiaTheme="minorHAnsi" w:hAnsi="Times New Roman" w:cs="Times New Roman"/>
          <w:sz w:val="28"/>
          <w:szCs w:val="22"/>
          <w:lang w:eastAsia="en-US"/>
        </w:rPr>
        <w:t>«</w:t>
      </w:r>
      <w:r w:rsidRPr="00197FD3">
        <w:rPr>
          <w:rFonts w:ascii="Times New Roman" w:hAnsi="Times New Roman" w:cs="Times New Roman"/>
          <w:sz w:val="28"/>
          <w:szCs w:val="24"/>
        </w:rPr>
        <w:t>Единого окна</w:t>
      </w:r>
      <w:r w:rsidR="00EA62ED" w:rsidRPr="0021337C">
        <w:rPr>
          <w:rFonts w:ascii="Times New Roman" w:hAnsi="Times New Roman" w:cs="Times New Roman"/>
          <w:sz w:val="28"/>
        </w:rPr>
        <w:t>»</w:t>
      </w:r>
      <w:r w:rsidRPr="00197FD3">
        <w:rPr>
          <w:rFonts w:ascii="Times New Roman" w:hAnsi="Times New Roman" w:cs="Times New Roman"/>
          <w:sz w:val="28"/>
          <w:szCs w:val="24"/>
        </w:rPr>
        <w:t xml:space="preserve"> включает, в том числе, выдачу технических условий, согласование технической возможности транспортировки газа по технологически связанным газопроводам, расчет планируемого максимального часового расхода газа, согласование проекта газоснабжения в установленном порядке, сметную документацию на строительно-монтажные работы, подключение объекта капитального строительства к сетям газораспределения, врезку газопровода в действующий газопровод, пусконаладочные работы (первичные пуски газа), оформление Акта выбора трассы газопровода, подготовку пакетов документов для заключения договоров на поставку и транспортировку газа.</w:t>
      </w:r>
    </w:p>
    <w:p w:rsidR="00C619C7" w:rsidRPr="00197FD3" w:rsidRDefault="002B2268" w:rsidP="00794F3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r:id="rId4" w:history="1">
        <w:r w:rsidR="00C619C7" w:rsidRPr="0002512C">
          <w:rPr>
            <w:rFonts w:ascii="Times New Roman" w:hAnsi="Times New Roman" w:cs="Times New Roman"/>
            <w:sz w:val="28"/>
            <w:szCs w:val="24"/>
          </w:rPr>
          <w:t>Правила</w:t>
        </w:r>
      </w:hyperlink>
      <w:r w:rsidR="00C619C7" w:rsidRPr="00197FD3">
        <w:rPr>
          <w:rFonts w:ascii="Times New Roman" w:hAnsi="Times New Roman" w:cs="Times New Roman"/>
          <w:sz w:val="28"/>
          <w:szCs w:val="24"/>
        </w:rPr>
        <w:t xml:space="preserve"> подключения (технологического присоединения) объектов </w:t>
      </w:r>
      <w:r w:rsidR="00C619C7" w:rsidRPr="00197FD3">
        <w:rPr>
          <w:rFonts w:ascii="Times New Roman" w:hAnsi="Times New Roman" w:cs="Times New Roman"/>
          <w:sz w:val="28"/>
          <w:szCs w:val="24"/>
        </w:rPr>
        <w:lastRenderedPageBreak/>
        <w:t xml:space="preserve">капитального строительства к сетям газораспределения утверждены Постановлением Правительства Российской Федерации от 30.12.2013 </w:t>
      </w:r>
      <w:r w:rsidR="00EA62ED">
        <w:rPr>
          <w:rFonts w:ascii="Times New Roman" w:hAnsi="Times New Roman" w:cs="Times New Roman"/>
          <w:sz w:val="28"/>
          <w:szCs w:val="24"/>
        </w:rPr>
        <w:t>№</w:t>
      </w:r>
      <w:r w:rsidR="00C619C7" w:rsidRPr="00197FD3">
        <w:rPr>
          <w:rFonts w:ascii="Times New Roman" w:hAnsi="Times New Roman" w:cs="Times New Roman"/>
          <w:sz w:val="28"/>
          <w:szCs w:val="24"/>
        </w:rPr>
        <w:t xml:space="preserve"> 1314 </w:t>
      </w:r>
      <w:r w:rsidR="00EA62ED" w:rsidRPr="00EA62ED">
        <w:rPr>
          <w:rFonts w:ascii="Times New Roman" w:eastAsiaTheme="minorHAnsi" w:hAnsi="Times New Roman" w:cs="Times New Roman"/>
          <w:sz w:val="28"/>
          <w:szCs w:val="22"/>
          <w:lang w:eastAsia="en-US"/>
        </w:rPr>
        <w:t>«</w:t>
      </w:r>
      <w:r w:rsidR="00C619C7" w:rsidRPr="00197FD3">
        <w:rPr>
          <w:rFonts w:ascii="Times New Roman" w:hAnsi="Times New Roman" w:cs="Times New Roman"/>
          <w:sz w:val="28"/>
          <w:szCs w:val="24"/>
        </w:rPr>
        <w:t>Об утверждении правил подключения (технологического присоединения) объектов капитального строительства к сетям газораспределения</w:t>
      </w:r>
      <w:r w:rsidR="00EA62ED" w:rsidRPr="0021337C">
        <w:rPr>
          <w:rFonts w:ascii="Times New Roman" w:hAnsi="Times New Roman" w:cs="Times New Roman"/>
          <w:sz w:val="28"/>
        </w:rPr>
        <w:t>»</w:t>
      </w:r>
      <w:r w:rsidR="00C619C7" w:rsidRPr="00197FD3">
        <w:rPr>
          <w:rFonts w:ascii="Times New Roman" w:hAnsi="Times New Roman" w:cs="Times New Roman"/>
          <w:sz w:val="28"/>
          <w:szCs w:val="24"/>
        </w:rPr>
        <w:t>.</w:t>
      </w:r>
    </w:p>
    <w:p w:rsidR="00C619C7" w:rsidRPr="00197FD3" w:rsidRDefault="00C619C7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7FD3">
        <w:rPr>
          <w:rFonts w:ascii="Times New Roman" w:hAnsi="Times New Roman" w:cs="Times New Roman"/>
          <w:sz w:val="28"/>
          <w:szCs w:val="24"/>
        </w:rPr>
        <w:t xml:space="preserve">Вопросы установления размера платы за технологическое присоединение к сетям газоснабжения на территории </w:t>
      </w:r>
      <w:r w:rsidR="00197FD3">
        <w:rPr>
          <w:rFonts w:ascii="Times New Roman" w:hAnsi="Times New Roman" w:cs="Times New Roman"/>
          <w:sz w:val="28"/>
          <w:szCs w:val="24"/>
        </w:rPr>
        <w:t>Воронежской</w:t>
      </w:r>
      <w:r w:rsidRPr="00197FD3">
        <w:rPr>
          <w:rFonts w:ascii="Times New Roman" w:hAnsi="Times New Roman" w:cs="Times New Roman"/>
          <w:sz w:val="28"/>
          <w:szCs w:val="24"/>
        </w:rPr>
        <w:t xml:space="preserve"> области, а также о розничных ценах на природный газ, реализуемый населению </w:t>
      </w:r>
      <w:r w:rsidR="00197FD3">
        <w:rPr>
          <w:rFonts w:ascii="Times New Roman" w:hAnsi="Times New Roman" w:cs="Times New Roman"/>
          <w:sz w:val="28"/>
          <w:szCs w:val="24"/>
        </w:rPr>
        <w:t>Воронежской</w:t>
      </w:r>
      <w:r w:rsidRPr="00197FD3">
        <w:rPr>
          <w:rFonts w:ascii="Times New Roman" w:hAnsi="Times New Roman" w:cs="Times New Roman"/>
          <w:sz w:val="28"/>
          <w:szCs w:val="24"/>
        </w:rPr>
        <w:t xml:space="preserve"> области, подлежат государственному регулированию и устанавливаются </w:t>
      </w:r>
      <w:r w:rsidR="00197FD3">
        <w:rPr>
          <w:rFonts w:ascii="Times New Roman" w:hAnsi="Times New Roman" w:cs="Times New Roman"/>
          <w:sz w:val="28"/>
          <w:szCs w:val="24"/>
        </w:rPr>
        <w:t>Управлением по</w:t>
      </w:r>
      <w:r w:rsidRPr="00197FD3">
        <w:rPr>
          <w:rFonts w:ascii="Times New Roman" w:hAnsi="Times New Roman" w:cs="Times New Roman"/>
          <w:sz w:val="28"/>
          <w:szCs w:val="24"/>
        </w:rPr>
        <w:t xml:space="preserve"> </w:t>
      </w:r>
      <w:r w:rsidR="00197FD3">
        <w:rPr>
          <w:rFonts w:ascii="Times New Roman" w:hAnsi="Times New Roman" w:cs="Times New Roman"/>
          <w:sz w:val="28"/>
          <w:szCs w:val="24"/>
        </w:rPr>
        <w:t>государственному регулированию тарифов Воронежской</w:t>
      </w:r>
      <w:r w:rsidRPr="00197FD3">
        <w:rPr>
          <w:rFonts w:ascii="Times New Roman" w:hAnsi="Times New Roman" w:cs="Times New Roman"/>
          <w:sz w:val="28"/>
          <w:szCs w:val="24"/>
        </w:rPr>
        <w:t xml:space="preserve"> области в соответствии с Методическими </w:t>
      </w:r>
      <w:hyperlink r:id="rId5" w:history="1">
        <w:r w:rsidRPr="00197FD3">
          <w:rPr>
            <w:rFonts w:ascii="Times New Roman" w:hAnsi="Times New Roman" w:cs="Times New Roman"/>
            <w:color w:val="0000FF"/>
            <w:sz w:val="28"/>
            <w:szCs w:val="24"/>
          </w:rPr>
          <w:t>указаниями</w:t>
        </w:r>
      </w:hyperlink>
      <w:r w:rsidRPr="00197FD3">
        <w:rPr>
          <w:rFonts w:ascii="Times New Roman" w:hAnsi="Times New Roman" w:cs="Times New Roman"/>
          <w:sz w:val="28"/>
          <w:szCs w:val="24"/>
        </w:rPr>
        <w:t xml:space="preserve">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утвержденными Приказом ФАС России от 16.08.2018 </w:t>
      </w:r>
      <w:r w:rsidR="004862A2">
        <w:rPr>
          <w:rFonts w:ascii="Times New Roman" w:hAnsi="Times New Roman" w:cs="Times New Roman"/>
          <w:sz w:val="28"/>
          <w:szCs w:val="24"/>
        </w:rPr>
        <w:t>№</w:t>
      </w:r>
      <w:r w:rsidRPr="00197FD3">
        <w:rPr>
          <w:rFonts w:ascii="Times New Roman" w:hAnsi="Times New Roman" w:cs="Times New Roman"/>
          <w:sz w:val="28"/>
          <w:szCs w:val="24"/>
        </w:rPr>
        <w:t xml:space="preserve"> 1151/18 </w:t>
      </w:r>
      <w:r w:rsidR="00EA62ED" w:rsidRPr="00EA62ED">
        <w:rPr>
          <w:rFonts w:ascii="Times New Roman" w:eastAsiaTheme="minorHAnsi" w:hAnsi="Times New Roman" w:cs="Times New Roman"/>
          <w:sz w:val="28"/>
          <w:szCs w:val="22"/>
          <w:lang w:eastAsia="en-US"/>
        </w:rPr>
        <w:t>«</w:t>
      </w:r>
      <w:r w:rsidRPr="00197FD3">
        <w:rPr>
          <w:rFonts w:ascii="Times New Roman" w:hAnsi="Times New Roman" w:cs="Times New Roman"/>
          <w:sz w:val="28"/>
          <w:szCs w:val="24"/>
        </w:rPr>
        <w:t>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</w:t>
      </w:r>
      <w:r w:rsidR="006E30E6" w:rsidRPr="00EA62ED">
        <w:rPr>
          <w:sz w:val="28"/>
        </w:rPr>
        <w:t>»</w:t>
      </w:r>
      <w:r w:rsidRPr="00197FD3">
        <w:rPr>
          <w:rFonts w:ascii="Times New Roman" w:hAnsi="Times New Roman" w:cs="Times New Roman"/>
          <w:sz w:val="28"/>
          <w:szCs w:val="24"/>
        </w:rPr>
        <w:t xml:space="preserve"> и Методическими </w:t>
      </w:r>
      <w:hyperlink r:id="rId6" w:history="1">
        <w:r w:rsidRPr="00197FD3">
          <w:rPr>
            <w:rFonts w:ascii="Times New Roman" w:hAnsi="Times New Roman" w:cs="Times New Roman"/>
            <w:color w:val="0000FF"/>
            <w:sz w:val="28"/>
            <w:szCs w:val="24"/>
          </w:rPr>
          <w:t>указаниями</w:t>
        </w:r>
      </w:hyperlink>
      <w:r w:rsidRPr="00197FD3">
        <w:rPr>
          <w:rFonts w:ascii="Times New Roman" w:hAnsi="Times New Roman" w:cs="Times New Roman"/>
          <w:sz w:val="28"/>
          <w:szCs w:val="24"/>
        </w:rPr>
        <w:t xml:space="preserve"> по регулированию розничных цен на газ, реализуемый населению, утвержденными Приказом Федеральной службы по тарифам от 27.10.2011 </w:t>
      </w:r>
      <w:bookmarkStart w:id="0" w:name="_GoBack"/>
      <w:bookmarkEnd w:id="0"/>
      <w:r w:rsidR="006E30E6">
        <w:rPr>
          <w:rFonts w:ascii="Times New Roman" w:hAnsi="Times New Roman" w:cs="Times New Roman"/>
          <w:sz w:val="28"/>
          <w:szCs w:val="24"/>
        </w:rPr>
        <w:t>№</w:t>
      </w:r>
      <w:r w:rsidRPr="00197FD3">
        <w:rPr>
          <w:rFonts w:ascii="Times New Roman" w:hAnsi="Times New Roman" w:cs="Times New Roman"/>
          <w:sz w:val="28"/>
          <w:szCs w:val="24"/>
        </w:rPr>
        <w:t xml:space="preserve"> 252-э/2 </w:t>
      </w:r>
      <w:r w:rsidR="006E30E6" w:rsidRPr="00EA62ED">
        <w:rPr>
          <w:rFonts w:ascii="Times New Roman" w:eastAsiaTheme="minorHAnsi" w:hAnsi="Times New Roman" w:cs="Times New Roman"/>
          <w:sz w:val="28"/>
          <w:szCs w:val="22"/>
          <w:lang w:eastAsia="en-US"/>
        </w:rPr>
        <w:t>«</w:t>
      </w:r>
      <w:r w:rsidRPr="00197FD3">
        <w:rPr>
          <w:rFonts w:ascii="Times New Roman" w:hAnsi="Times New Roman" w:cs="Times New Roman"/>
          <w:sz w:val="28"/>
          <w:szCs w:val="24"/>
        </w:rPr>
        <w:t>Об утверждении Методических указаний по регулированию розничных цен на газ, реализуемый населению</w:t>
      </w:r>
      <w:r w:rsidR="006E30E6" w:rsidRPr="0021337C">
        <w:rPr>
          <w:rFonts w:ascii="Times New Roman" w:hAnsi="Times New Roman" w:cs="Times New Roman"/>
          <w:sz w:val="28"/>
        </w:rPr>
        <w:t>»</w:t>
      </w:r>
      <w:r w:rsidRPr="00197FD3">
        <w:rPr>
          <w:rFonts w:ascii="Times New Roman" w:hAnsi="Times New Roman" w:cs="Times New Roman"/>
          <w:sz w:val="28"/>
          <w:szCs w:val="24"/>
        </w:rPr>
        <w:t>.</w:t>
      </w:r>
    </w:p>
    <w:p w:rsidR="00C619C7" w:rsidRDefault="00C619C7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7FD3">
        <w:rPr>
          <w:rFonts w:ascii="Times New Roman" w:hAnsi="Times New Roman" w:cs="Times New Roman"/>
          <w:sz w:val="28"/>
          <w:szCs w:val="24"/>
        </w:rPr>
        <w:t>Расчет предварительной оценки размера платы за технологическое присоединение проводится исходя из действующих стандартизированных тарифных ставок и указывается при заключении договора о подключении вместе со сроками внесения платы.</w:t>
      </w:r>
    </w:p>
    <w:p w:rsidR="00EA1E2E" w:rsidRDefault="00EA1E2E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1E2E" w:rsidRDefault="00EA1E2E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A1E2E" w:rsidRDefault="00EA1E2E" w:rsidP="00794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84D03" w:rsidRDefault="00084D03" w:rsidP="00EA1E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4D03" w:rsidRDefault="00084D03" w:rsidP="00EA1E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4D03" w:rsidRDefault="00084D03" w:rsidP="00EA1E2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7"/>
    <w:rsid w:val="0002512C"/>
    <w:rsid w:val="00056B41"/>
    <w:rsid w:val="00084D03"/>
    <w:rsid w:val="001949F8"/>
    <w:rsid w:val="00197FD3"/>
    <w:rsid w:val="001F5D8B"/>
    <w:rsid w:val="0021337C"/>
    <w:rsid w:val="002B2268"/>
    <w:rsid w:val="004862A2"/>
    <w:rsid w:val="004F1407"/>
    <w:rsid w:val="00665E05"/>
    <w:rsid w:val="006803EE"/>
    <w:rsid w:val="006E30E6"/>
    <w:rsid w:val="00740A92"/>
    <w:rsid w:val="00794F36"/>
    <w:rsid w:val="009478A4"/>
    <w:rsid w:val="009B7D81"/>
    <w:rsid w:val="00AB01D1"/>
    <w:rsid w:val="00C00C01"/>
    <w:rsid w:val="00C619C7"/>
    <w:rsid w:val="00C77C8E"/>
    <w:rsid w:val="00E532B8"/>
    <w:rsid w:val="00E862F9"/>
    <w:rsid w:val="00EA1E2E"/>
    <w:rsid w:val="00EA62ED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CAC7-068C-45A0-A461-A1A796B2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17B71FF12624F85AF1D5C30BD5F6272B816D4B7347E1B94F7A82F64FB9CDF2813B30969442A4A137AD2B2102243285A8E4ABD6CDDEB3FV0A5G" TargetMode="External"/><Relationship Id="rId5" Type="http://schemas.openxmlformats.org/officeDocument/2006/relationships/hyperlink" Target="consultantplus://offline/ref=91817B71FF12624F85AF1D5C30BD5F6270B017DDB5337E1B94F7A82F64FB9CDF2813B30969442A4A117AD2B2102243285A8E4ABD6CDDEB3FV0A5G" TargetMode="External"/><Relationship Id="rId4" Type="http://schemas.openxmlformats.org/officeDocument/2006/relationships/hyperlink" Target="consultantplus://offline/ref=91817B71FF12624F85AF1D5C30BD5F6270B01DD3B0367E1B94F7A82F64FB9CDF2813B30969442A4A147AD2B2102243285A8E4ABD6CDDEB3FV0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Зубахин Дмитрий Николаевич</cp:lastModifiedBy>
  <cp:revision>4</cp:revision>
  <dcterms:created xsi:type="dcterms:W3CDTF">2020-02-12T09:44:00Z</dcterms:created>
  <dcterms:modified xsi:type="dcterms:W3CDTF">2020-02-12T09:45:00Z</dcterms:modified>
</cp:coreProperties>
</file>