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E3E8B">
        <w:rPr>
          <w:rFonts w:ascii="Times New Roman" w:hAnsi="Times New Roman"/>
          <w:b/>
          <w:sz w:val="28"/>
          <w:szCs w:val="28"/>
        </w:rPr>
        <w:t>Промышленность строительных материалов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На территории Воронежской области сформирован мощный потенциал производства строительных материалов, изделий и конструкций. В регионе функционируют предприятия, выпускающие широкую номенклатуру продукции:</w:t>
      </w:r>
      <w:bookmarkStart w:id="0" w:name="_GoBack"/>
      <w:bookmarkEnd w:id="0"/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железобетонные изделия и конструкции,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стеновые материалы,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цемент,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известь и мел,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щебень,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теплоизоляционные материалы,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керамические изделия,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 xml:space="preserve">- лакокрасочные материалы и </w:t>
      </w:r>
      <w:proofErr w:type="gramStart"/>
      <w:r w:rsidRPr="009E3E8B">
        <w:rPr>
          <w:rFonts w:ascii="Times New Roman" w:hAnsi="Times New Roman"/>
          <w:sz w:val="28"/>
          <w:szCs w:val="28"/>
        </w:rPr>
        <w:t>другое</w:t>
      </w:r>
      <w:proofErr w:type="gramEnd"/>
      <w:r w:rsidRPr="009E3E8B">
        <w:rPr>
          <w:rFonts w:ascii="Times New Roman" w:hAnsi="Times New Roman"/>
          <w:sz w:val="28"/>
          <w:szCs w:val="28"/>
        </w:rPr>
        <w:t>.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Общее число предприятий промышленности строительных материалов в Воронежской области превышает 200 единиц. Среднегодовая численность всех работающих в отрасли составляет около 11 тысяч человек.</w:t>
      </w:r>
      <w:bookmarkStart w:id="1" w:name="Par3643"/>
      <w:bookmarkEnd w:id="1"/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Крупнейшими предприятиями промышленности строительных материалов Воронежской области являются: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9E3E8B">
        <w:rPr>
          <w:rFonts w:ascii="Times New Roman" w:hAnsi="Times New Roman"/>
          <w:sz w:val="28"/>
          <w:szCs w:val="28"/>
        </w:rPr>
        <w:t>цементной</w:t>
      </w:r>
      <w:proofErr w:type="gramEnd"/>
      <w:r w:rsidRPr="009E3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E8B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9E3E8B">
        <w:rPr>
          <w:rFonts w:ascii="Times New Roman" w:hAnsi="Times New Roman"/>
          <w:sz w:val="28"/>
          <w:szCs w:val="28"/>
        </w:rPr>
        <w:t xml:space="preserve"> - Воронежский филиал АО «ЕВРОЦЕМЕНТ </w:t>
      </w:r>
      <w:proofErr w:type="spellStart"/>
      <w:r w:rsidRPr="009E3E8B">
        <w:rPr>
          <w:rFonts w:ascii="Times New Roman" w:hAnsi="Times New Roman"/>
          <w:sz w:val="28"/>
          <w:szCs w:val="28"/>
        </w:rPr>
        <w:t>груп</w:t>
      </w:r>
      <w:proofErr w:type="spellEnd"/>
      <w:r w:rsidRPr="009E3E8B">
        <w:rPr>
          <w:rFonts w:ascii="Times New Roman" w:hAnsi="Times New Roman"/>
          <w:sz w:val="28"/>
          <w:szCs w:val="28"/>
        </w:rPr>
        <w:t>» в Подгоренском районе;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Pr="009E3E8B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9E3E8B">
        <w:rPr>
          <w:rFonts w:ascii="Times New Roman" w:hAnsi="Times New Roman"/>
          <w:sz w:val="28"/>
          <w:szCs w:val="28"/>
        </w:rPr>
        <w:t xml:space="preserve"> сборных железобетонных изделий и конструкций - «Завод ЖБК», «Завод «ЖБИ-2», «</w:t>
      </w:r>
      <w:proofErr w:type="spellStart"/>
      <w:r w:rsidRPr="009E3E8B">
        <w:rPr>
          <w:rFonts w:ascii="Times New Roman" w:hAnsi="Times New Roman"/>
          <w:sz w:val="28"/>
          <w:szCs w:val="28"/>
        </w:rPr>
        <w:t>СовТехДом</w:t>
      </w:r>
      <w:proofErr w:type="spellEnd"/>
      <w:r w:rsidRPr="009E3E8B">
        <w:rPr>
          <w:rFonts w:ascii="Times New Roman" w:hAnsi="Times New Roman"/>
          <w:sz w:val="28"/>
          <w:szCs w:val="28"/>
        </w:rPr>
        <w:t>», «Выбор-ОБД»;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Pr="009E3E8B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9E3E8B">
        <w:rPr>
          <w:rFonts w:ascii="Times New Roman" w:hAnsi="Times New Roman"/>
          <w:sz w:val="28"/>
          <w:szCs w:val="28"/>
        </w:rPr>
        <w:t xml:space="preserve"> стеновых материалов - «Воронежский комбинат строительных материалов», Лискинский песчаный карьер строительно-монтажного треста «Стройиндустрия» филиала ОАО «</w:t>
      </w:r>
      <w:proofErr w:type="spellStart"/>
      <w:r w:rsidRPr="009E3E8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9E3E8B">
        <w:rPr>
          <w:rFonts w:ascii="Times New Roman" w:hAnsi="Times New Roman"/>
          <w:sz w:val="28"/>
          <w:szCs w:val="28"/>
        </w:rPr>
        <w:t>», ОАО «</w:t>
      </w:r>
      <w:proofErr w:type="spellStart"/>
      <w:r w:rsidRPr="009E3E8B">
        <w:rPr>
          <w:rFonts w:ascii="Times New Roman" w:hAnsi="Times New Roman"/>
          <w:sz w:val="28"/>
          <w:szCs w:val="28"/>
        </w:rPr>
        <w:t>Лискигазосиликат</w:t>
      </w:r>
      <w:proofErr w:type="spellEnd"/>
      <w:r w:rsidRPr="009E3E8B">
        <w:rPr>
          <w:rFonts w:ascii="Times New Roman" w:hAnsi="Times New Roman"/>
          <w:sz w:val="28"/>
          <w:szCs w:val="28"/>
        </w:rPr>
        <w:t>», ЗАО «Коттедж-индустрия» (г. Россошь), «Семилукский комбинат строительных материалов»;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Pr="009E3E8B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9E3E8B">
        <w:rPr>
          <w:rFonts w:ascii="Times New Roman" w:hAnsi="Times New Roman"/>
          <w:sz w:val="28"/>
          <w:szCs w:val="28"/>
        </w:rPr>
        <w:t xml:space="preserve"> нерудных строительных материалов - Акционерное общество «Павловск </w:t>
      </w:r>
      <w:proofErr w:type="spellStart"/>
      <w:r w:rsidRPr="009E3E8B">
        <w:rPr>
          <w:rFonts w:ascii="Times New Roman" w:hAnsi="Times New Roman"/>
          <w:sz w:val="28"/>
          <w:szCs w:val="28"/>
        </w:rPr>
        <w:t>неруд</w:t>
      </w:r>
      <w:proofErr w:type="spellEnd"/>
      <w:r w:rsidRPr="009E3E8B">
        <w:rPr>
          <w:rFonts w:ascii="Times New Roman" w:hAnsi="Times New Roman"/>
          <w:sz w:val="28"/>
          <w:szCs w:val="28"/>
        </w:rPr>
        <w:t>».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На 1 января 2017 года общая мощность предприятий составляет: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по производству цемента - 3 млн. тонн;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извести - 390 тысяч тонн;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сборного железобетона - 850 тысяч кубических метров;</w:t>
      </w:r>
    </w:p>
    <w:p w:rsidR="0098342A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мелкоштучных стеновых материалов - 650 млн. штук условных кирпичей;</w:t>
      </w:r>
    </w:p>
    <w:p w:rsidR="0098342A" w:rsidRPr="009E3E8B" w:rsidRDefault="0098342A" w:rsidP="009834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E8B">
        <w:rPr>
          <w:rFonts w:ascii="Times New Roman" w:hAnsi="Times New Roman"/>
          <w:sz w:val="28"/>
          <w:szCs w:val="28"/>
        </w:rPr>
        <w:t>- нерудных строительных материалов - 14,5 млн. кубических метров.</w:t>
      </w:r>
    </w:p>
    <w:p w:rsidR="00605653" w:rsidRDefault="00605653"/>
    <w:sectPr w:rsidR="0060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2A"/>
    <w:rsid w:val="00605653"/>
    <w:rsid w:val="009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2A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2A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dloginov</dc:creator>
  <cp:lastModifiedBy>dloginov</cp:lastModifiedBy>
  <cp:revision>1</cp:revision>
  <dcterms:created xsi:type="dcterms:W3CDTF">2017-12-08T06:59:00Z</dcterms:created>
  <dcterms:modified xsi:type="dcterms:W3CDTF">2017-12-08T07:07:00Z</dcterms:modified>
</cp:coreProperties>
</file>